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FF" w:rsidRPr="005C4CFF" w:rsidRDefault="005C4CFF" w:rsidP="005C4CFF">
      <w:pPr>
        <w:spacing w:line="288" w:lineRule="atLeast"/>
        <w:outlineLvl w:val="0"/>
        <w:rPr>
          <w:rFonts w:ascii="Arial" w:eastAsia="Times New Roman" w:hAnsi="Arial" w:cs="Arial"/>
          <w:b/>
          <w:bCs/>
          <w:color w:val="000000"/>
          <w:kern w:val="36"/>
          <w:sz w:val="37"/>
          <w:szCs w:val="37"/>
        </w:rPr>
      </w:pPr>
      <w:bookmarkStart w:id="0" w:name="_GoBack"/>
      <w:bookmarkEnd w:id="0"/>
      <w:r w:rsidRPr="005C4CFF">
        <w:rPr>
          <w:rFonts w:ascii="Arial" w:eastAsia="Times New Roman" w:hAnsi="Arial" w:cs="Arial"/>
          <w:b/>
          <w:bCs/>
          <w:color w:val="000000"/>
          <w:kern w:val="36"/>
          <w:sz w:val="37"/>
          <w:szCs w:val="37"/>
        </w:rPr>
        <w:t>Приказ Министерства образования и науки Российской Федерации (</w:t>
      </w:r>
      <w:proofErr w:type="spellStart"/>
      <w:r w:rsidRPr="005C4CFF">
        <w:rPr>
          <w:rFonts w:ascii="Arial" w:eastAsia="Times New Roman" w:hAnsi="Arial" w:cs="Arial"/>
          <w:b/>
          <w:bCs/>
          <w:color w:val="000000"/>
          <w:kern w:val="36"/>
          <w:sz w:val="37"/>
          <w:szCs w:val="37"/>
        </w:rPr>
        <w:t>Минобрнауки</w:t>
      </w:r>
      <w:proofErr w:type="spellEnd"/>
      <w:r w:rsidRPr="005C4CFF">
        <w:rPr>
          <w:rFonts w:ascii="Arial" w:eastAsia="Times New Roman" w:hAnsi="Arial" w:cs="Arial"/>
          <w:b/>
          <w:bCs/>
          <w:color w:val="000000"/>
          <w:kern w:val="36"/>
          <w:sz w:val="37"/>
          <w:szCs w:val="37"/>
        </w:rPr>
        <w:t xml:space="preserve">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p>
    <w:p w:rsidR="005C4CFF" w:rsidRPr="005C4CFF" w:rsidRDefault="005C4CFF" w:rsidP="005C4CFF">
      <w:pPr>
        <w:spacing w:after="102" w:line="240" w:lineRule="auto"/>
        <w:textAlignment w:val="top"/>
        <w:rPr>
          <w:rFonts w:ascii="Arial" w:eastAsia="Times New Roman" w:hAnsi="Arial" w:cs="Arial"/>
          <w:color w:val="000000"/>
        </w:rPr>
      </w:pPr>
      <w:r w:rsidRPr="005C4CFF">
        <w:rPr>
          <w:rFonts w:ascii="Arial" w:eastAsia="Times New Roman" w:hAnsi="Arial" w:cs="Arial"/>
          <w:color w:val="000000"/>
        </w:rPr>
        <w:t>Опубликован 4 июня 2014 г.</w:t>
      </w:r>
    </w:p>
    <w:p w:rsidR="005C4CFF" w:rsidRPr="005C4CFF" w:rsidRDefault="005C4CFF" w:rsidP="005C4CFF">
      <w:pPr>
        <w:spacing w:line="240" w:lineRule="auto"/>
        <w:textAlignment w:val="top"/>
        <w:rPr>
          <w:rFonts w:ascii="Arial" w:eastAsia="Times New Roman" w:hAnsi="Arial" w:cs="Arial"/>
          <w:color w:val="000000"/>
        </w:rPr>
      </w:pPr>
      <w:r w:rsidRPr="005C4CFF">
        <w:rPr>
          <w:rFonts w:ascii="Arial" w:eastAsia="Times New Roman" w:hAnsi="Arial" w:cs="Arial"/>
          <w:color w:val="000000"/>
        </w:rPr>
        <w:t>Вступает в силу 7 апреля 2014 г.</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b/>
          <w:bCs/>
          <w:color w:val="000000"/>
          <w:sz w:val="27"/>
          <w:szCs w:val="27"/>
        </w:rPr>
        <w:t>Зарегистрирован в Минюсте РФ 23 мая 2014 г.</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b/>
          <w:bCs/>
          <w:color w:val="000000"/>
          <w:sz w:val="27"/>
          <w:szCs w:val="27"/>
        </w:rPr>
        <w:t>Регистрационный N 32408</w:t>
      </w:r>
    </w:p>
    <w:p w:rsidR="005C4CFF" w:rsidRPr="005C4CFF" w:rsidRDefault="005C4CFF" w:rsidP="005C4CFF">
      <w:pPr>
        <w:spacing w:after="339" w:line="384" w:lineRule="atLeast"/>
        <w:textAlignment w:val="top"/>
        <w:rPr>
          <w:rFonts w:ascii="Arial" w:eastAsia="Times New Roman" w:hAnsi="Arial" w:cs="Arial"/>
          <w:color w:val="000000"/>
          <w:sz w:val="27"/>
          <w:szCs w:val="27"/>
        </w:rPr>
      </w:pPr>
      <w:proofErr w:type="gramStart"/>
      <w:r w:rsidRPr="005C4CFF">
        <w:rPr>
          <w:rFonts w:ascii="Arial" w:eastAsia="Times New Roman" w:hAnsi="Arial" w:cs="Arial"/>
          <w:color w:val="000000"/>
          <w:sz w:val="27"/>
          <w:szCs w:val="27"/>
        </w:rPr>
        <w:t>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5C4CFF">
        <w:rPr>
          <w:rFonts w:ascii="Arial" w:eastAsia="Times New Roman" w:hAnsi="Arial" w:cs="Arial"/>
          <w:color w:val="000000"/>
          <w:sz w:val="27"/>
          <w:szCs w:val="27"/>
        </w:rPr>
        <w:t xml:space="preserve"> </w:t>
      </w:r>
      <w:proofErr w:type="gramStart"/>
      <w:r w:rsidRPr="005C4CFF">
        <w:rPr>
          <w:rFonts w:ascii="Arial" w:eastAsia="Times New Roman" w:hAnsi="Arial" w:cs="Arial"/>
          <w:color w:val="000000"/>
          <w:sz w:val="27"/>
          <w:szCs w:val="27"/>
        </w:rPr>
        <w:t>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5C4CFF">
        <w:rPr>
          <w:rFonts w:ascii="Arial" w:eastAsia="Times New Roman" w:hAnsi="Arial" w:cs="Arial"/>
          <w:color w:val="000000"/>
          <w:sz w:val="27"/>
          <w:szCs w:val="27"/>
        </w:rPr>
        <w:t xml:space="preserve"> </w:t>
      </w:r>
      <w:proofErr w:type="gramStart"/>
      <w:r w:rsidRPr="005C4CFF">
        <w:rPr>
          <w:rFonts w:ascii="Arial" w:eastAsia="Times New Roman" w:hAnsi="Arial" w:cs="Arial"/>
          <w:color w:val="000000"/>
          <w:sz w:val="27"/>
          <w:szCs w:val="27"/>
        </w:rPr>
        <w:t>N 6, ст. 582)</w:t>
      </w:r>
      <w:r w:rsidRPr="005C4CFF">
        <w:rPr>
          <w:rFonts w:ascii="Arial" w:eastAsia="Times New Roman" w:hAnsi="Arial" w:cs="Arial"/>
          <w:b/>
          <w:bCs/>
          <w:color w:val="000000"/>
          <w:sz w:val="27"/>
          <w:szCs w:val="27"/>
        </w:rPr>
        <w:t>приказываю:</w:t>
      </w:r>
      <w:proofErr w:type="gramEnd"/>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 xml:space="preserve">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w:t>
      </w:r>
      <w:r w:rsidRPr="005C4CFF">
        <w:rPr>
          <w:rFonts w:ascii="Arial" w:eastAsia="Times New Roman" w:hAnsi="Arial" w:cs="Arial"/>
          <w:color w:val="000000"/>
          <w:sz w:val="27"/>
          <w:szCs w:val="27"/>
        </w:rPr>
        <w:lastRenderedPageBreak/>
        <w:t>образовательных учреждений" (зарегистрирован Министерством юстиции Российской Федерации 26 апреля 2010 г., регистрационный N 16999).</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b/>
          <w:bCs/>
          <w:color w:val="000000"/>
          <w:sz w:val="27"/>
          <w:szCs w:val="27"/>
        </w:rPr>
        <w:t>Министр Д. Ливанов</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u w:val="single"/>
        </w:rPr>
        <w:t>Приложение</w:t>
      </w:r>
    </w:p>
    <w:p w:rsidR="005C4CFF" w:rsidRPr="005C4CFF" w:rsidRDefault="005C4CFF" w:rsidP="005C4CFF">
      <w:pPr>
        <w:spacing w:after="100" w:afterAutospacing="1" w:line="240" w:lineRule="auto"/>
        <w:textAlignment w:val="top"/>
        <w:outlineLvl w:val="3"/>
        <w:rPr>
          <w:rFonts w:ascii="Arial" w:eastAsia="Times New Roman" w:hAnsi="Arial" w:cs="Arial"/>
          <w:b/>
          <w:bCs/>
          <w:color w:val="000000"/>
          <w:sz w:val="24"/>
          <w:szCs w:val="24"/>
        </w:rPr>
      </w:pPr>
      <w:r w:rsidRPr="005C4CFF">
        <w:rPr>
          <w:rFonts w:ascii="Arial" w:eastAsia="Times New Roman" w:hAnsi="Arial" w:cs="Arial"/>
          <w:b/>
          <w:bCs/>
          <w:color w:val="000000"/>
          <w:sz w:val="24"/>
          <w:szCs w:val="24"/>
        </w:rPr>
        <w:t>Порядок проведения аттестации педагогических работников организаций, осуществляющих образовательную деятельность</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b/>
          <w:bCs/>
          <w:color w:val="000000"/>
          <w:sz w:val="27"/>
          <w:szCs w:val="27"/>
        </w:rPr>
        <w:t>I. Общие положения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5C4CFF" w:rsidRPr="005C4CFF" w:rsidRDefault="005C4CFF" w:rsidP="005C4CFF">
      <w:pPr>
        <w:spacing w:after="339" w:line="384" w:lineRule="atLeast"/>
        <w:textAlignment w:val="top"/>
        <w:rPr>
          <w:rFonts w:ascii="Arial" w:eastAsia="Times New Roman" w:hAnsi="Arial" w:cs="Arial"/>
          <w:color w:val="000000"/>
          <w:sz w:val="27"/>
          <w:szCs w:val="27"/>
        </w:rPr>
      </w:pPr>
      <w:proofErr w:type="gramStart"/>
      <w:r w:rsidRPr="005C4CFF">
        <w:rPr>
          <w:rFonts w:ascii="Arial" w:eastAsia="Times New Roman" w:hAnsi="Arial" w:cs="Arial"/>
          <w:color w:val="000000"/>
          <w:sz w:val="27"/>
          <w:szCs w:val="27"/>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5C4CFF">
        <w:rPr>
          <w:rFonts w:ascii="Arial" w:eastAsia="Times New Roman" w:hAnsi="Arial" w:cs="Arial"/>
          <w:color w:val="000000"/>
          <w:sz w:val="27"/>
          <w:szCs w:val="27"/>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sidRPr="005C4CFF">
        <w:rPr>
          <w:rFonts w:ascii="Arial" w:eastAsia="Times New Roman" w:hAnsi="Arial" w:cs="Arial"/>
          <w:color w:val="000000"/>
          <w:sz w:val="20"/>
          <w:szCs w:val="20"/>
          <w:vertAlign w:val="superscript"/>
        </w:rPr>
        <w:t>1</w:t>
      </w:r>
      <w:proofErr w:type="gramEnd"/>
      <w:r w:rsidRPr="005C4CFF">
        <w:rPr>
          <w:rFonts w:ascii="Arial" w:eastAsia="Times New Roman" w:hAnsi="Arial" w:cs="Arial"/>
          <w:color w:val="000000"/>
          <w:sz w:val="27"/>
          <w:szCs w:val="27"/>
        </w:rPr>
        <w:t>.</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3. Основными задачами проведения аттестации являются: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определение необходимости повышения квалификации педагогических работников;</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повышение эффективности и качества педагогической деятельности;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выявление перспектив использования потенциальных возможностей педагогических работников;</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 xml:space="preserve">обеспечение </w:t>
      </w:r>
      <w:proofErr w:type="gramStart"/>
      <w:r w:rsidRPr="005C4CFF">
        <w:rPr>
          <w:rFonts w:ascii="Arial" w:eastAsia="Times New Roman" w:hAnsi="Arial" w:cs="Arial"/>
          <w:color w:val="000000"/>
          <w:sz w:val="27"/>
          <w:szCs w:val="27"/>
        </w:rPr>
        <w:t>дифференциации размеров оплаты труда педагогических работников</w:t>
      </w:r>
      <w:proofErr w:type="gramEnd"/>
      <w:r w:rsidRPr="005C4CFF">
        <w:rPr>
          <w:rFonts w:ascii="Arial" w:eastAsia="Times New Roman" w:hAnsi="Arial" w:cs="Arial"/>
          <w:color w:val="000000"/>
          <w:sz w:val="27"/>
          <w:szCs w:val="27"/>
        </w:rPr>
        <w:t xml:space="preserve"> с учетом установленной квалификационной категории и объема их преподавательской (педагогической) работы.</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b/>
          <w:bCs/>
          <w:color w:val="000000"/>
          <w:sz w:val="27"/>
          <w:szCs w:val="27"/>
        </w:rPr>
        <w:t>II. Аттестация педагогических работников в целях подтверждения соответствия занимаемой должности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5C4CFF">
        <w:rPr>
          <w:rFonts w:ascii="Arial" w:eastAsia="Times New Roman" w:hAnsi="Arial" w:cs="Arial"/>
          <w:color w:val="000000"/>
          <w:sz w:val="20"/>
          <w:szCs w:val="20"/>
          <w:vertAlign w:val="superscript"/>
        </w:rPr>
        <w:t>2</w:t>
      </w:r>
      <w:r w:rsidRPr="005C4CFF">
        <w:rPr>
          <w:rFonts w:ascii="Arial" w:eastAsia="Times New Roman" w:hAnsi="Arial" w:cs="Arial"/>
          <w:color w:val="000000"/>
          <w:sz w:val="27"/>
          <w:szCs w:val="27"/>
        </w:rPr>
        <w:t>.</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8. Аттестация педагогических работников проводится в соответствии с распорядительным актом работодателя.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11. В представлении содержатся следующие сведения о педагогическом работнике:</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а) фамилия, имя, отчество (при наличии);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б) наименование должности на дату проведения аттестации;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в) дата заключения по этой должности трудового договора;</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г) уровень образования и (или) квалификации по специальности или направлению подготовки;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д) информация о получении дополнительного профессионального образования по профилю педагогической деятельности;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е) результаты предыдущих аттестаций (в случае их проведения);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 xml:space="preserve">12. Работодатель знакомит педагогического работника с представлением </w:t>
      </w:r>
      <w:proofErr w:type="spellStart"/>
      <w:r w:rsidRPr="005C4CFF">
        <w:rPr>
          <w:rFonts w:ascii="Arial" w:eastAsia="Times New Roman" w:hAnsi="Arial" w:cs="Arial"/>
          <w:color w:val="000000"/>
          <w:sz w:val="27"/>
          <w:szCs w:val="27"/>
        </w:rPr>
        <w:t>п</w:t>
      </w:r>
      <w:proofErr w:type="gramStart"/>
      <w:r w:rsidRPr="005C4CFF">
        <w:rPr>
          <w:rFonts w:ascii="Arial" w:eastAsia="Times New Roman" w:hAnsi="Arial" w:cs="Arial"/>
          <w:color w:val="000000"/>
          <w:sz w:val="27"/>
          <w:szCs w:val="27"/>
        </w:rPr>
        <w:t>o</w:t>
      </w:r>
      <w:proofErr w:type="gramEnd"/>
      <w:r w:rsidRPr="005C4CFF">
        <w:rPr>
          <w:rFonts w:ascii="Arial" w:eastAsia="Times New Roman" w:hAnsi="Arial" w:cs="Arial"/>
          <w:color w:val="000000"/>
          <w:sz w:val="27"/>
          <w:szCs w:val="27"/>
        </w:rPr>
        <w:t>д</w:t>
      </w:r>
      <w:proofErr w:type="spellEnd"/>
      <w:r w:rsidRPr="005C4CFF">
        <w:rPr>
          <w:rFonts w:ascii="Arial" w:eastAsia="Times New Roman" w:hAnsi="Arial" w:cs="Arial"/>
          <w:color w:val="000000"/>
          <w:sz w:val="27"/>
          <w:szCs w:val="27"/>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5C4CFF">
        <w:rPr>
          <w:rFonts w:ascii="Arial" w:eastAsia="Times New Roman" w:hAnsi="Arial" w:cs="Arial"/>
          <w:color w:val="000000"/>
          <w:sz w:val="27"/>
          <w:szCs w:val="27"/>
        </w:rPr>
        <w:t>с даты</w:t>
      </w:r>
      <w:proofErr w:type="gramEnd"/>
      <w:r w:rsidRPr="005C4CFF">
        <w:rPr>
          <w:rFonts w:ascii="Arial" w:eastAsia="Times New Roman" w:hAnsi="Arial" w:cs="Arial"/>
          <w:color w:val="000000"/>
          <w:sz w:val="27"/>
          <w:szCs w:val="27"/>
        </w:rPr>
        <w:t xml:space="preserve"> предыдущей аттестации (при первичной аттестации - с даты поступления на работу).</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13. Аттестация проводится на заседании аттестационной комиссии организации с участием педагогического работника.</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15. По результатам аттестации педагогического работника аттестационная комиссия организации принимает одно из следующих решений:</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соответствует занимаемой должности (указывается должность педагогического работника);</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не соответствует занимаемой должности (указывается должность педагогического работника).</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 xml:space="preserve">20. </w:t>
      </w:r>
      <w:proofErr w:type="gramStart"/>
      <w:r w:rsidRPr="005C4CFF">
        <w:rPr>
          <w:rFonts w:ascii="Arial" w:eastAsia="Times New Roman" w:hAnsi="Arial" w:cs="Arial"/>
          <w:color w:val="000000"/>
          <w:sz w:val="27"/>
          <w:szCs w:val="27"/>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5C4CFF">
        <w:rPr>
          <w:rFonts w:ascii="Arial" w:eastAsia="Times New Roman" w:hAnsi="Arial" w:cs="Arial"/>
          <w:color w:val="000000"/>
          <w:sz w:val="27"/>
          <w:szCs w:val="27"/>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22. Аттестацию в целях подтверждения соответствия занимаемой должности не проходят следующие педагогические работники: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а) педагогические работники, имеющие квалификационные категории;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б) проработавшие в занимаемой должности менее двух лет в организации, в которой проводится аттестация;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в) беременные женщины;</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г) женщины, находящиеся в отпуске по беременности и родам;</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д) лица, находящиеся в отпуске по уходу за ребенком до достижения им возраста трех лет;</w:t>
      </w:r>
    </w:p>
    <w:p w:rsidR="005C4CFF" w:rsidRPr="005C4CFF" w:rsidRDefault="005C4CFF" w:rsidP="005C4CFF">
      <w:pPr>
        <w:spacing w:after="339" w:line="384" w:lineRule="atLeast"/>
        <w:textAlignment w:val="top"/>
        <w:rPr>
          <w:rFonts w:ascii="Arial" w:eastAsia="Times New Roman" w:hAnsi="Arial" w:cs="Arial"/>
          <w:color w:val="000000"/>
          <w:sz w:val="27"/>
          <w:szCs w:val="27"/>
        </w:rPr>
      </w:pPr>
      <w:proofErr w:type="gramStart"/>
      <w:r w:rsidRPr="005C4CFF">
        <w:rPr>
          <w:rFonts w:ascii="Arial" w:eastAsia="Times New Roman" w:hAnsi="Arial" w:cs="Arial"/>
          <w:color w:val="000000"/>
          <w:sz w:val="27"/>
          <w:szCs w:val="27"/>
        </w:rPr>
        <w:t>е) отсутствовавшие на рабочем месте более четырех месяцев подряд в связи с заболеванием.</w:t>
      </w:r>
      <w:proofErr w:type="gramEnd"/>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 xml:space="preserve">23. </w:t>
      </w:r>
      <w:proofErr w:type="gramStart"/>
      <w:r w:rsidRPr="005C4CFF">
        <w:rPr>
          <w:rFonts w:ascii="Arial" w:eastAsia="Times New Roman" w:hAnsi="Arial" w:cs="Arial"/>
          <w:color w:val="000000"/>
          <w:sz w:val="27"/>
          <w:szCs w:val="27"/>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5C4CFF">
        <w:rPr>
          <w:rFonts w:ascii="Arial" w:eastAsia="Times New Roman" w:hAnsi="Arial" w:cs="Arial"/>
          <w:color w:val="000000"/>
          <w:sz w:val="27"/>
          <w:szCs w:val="27"/>
        </w:rPr>
        <w:t xml:space="preserve"> возложенные на них должностные обязанности.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b/>
          <w:bCs/>
          <w:color w:val="000000"/>
          <w:sz w:val="27"/>
          <w:szCs w:val="27"/>
        </w:rPr>
        <w:t>III. Аттестация педагогических работников в целях установления квалификационной категории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24. Аттестация педагогических работников в целях установления квалификационной категории проводится по их желанию.</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По результатам аттестации педагогическим работникам устанавливается первая или высшая квалификационная категория.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Квалификационная категория устанавливается сроком на 5 лет. Срок действия квалификационной категории продлению не подлежит.</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 xml:space="preserve">25. </w:t>
      </w:r>
      <w:proofErr w:type="gramStart"/>
      <w:r w:rsidRPr="005C4CFF">
        <w:rPr>
          <w:rFonts w:ascii="Arial" w:eastAsia="Times New Roman" w:hAnsi="Arial" w:cs="Arial"/>
          <w:color w:val="000000"/>
          <w:sz w:val="27"/>
          <w:szCs w:val="27"/>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5C4CFF">
        <w:rPr>
          <w:rFonts w:ascii="Arial" w:eastAsia="Times New Roman" w:hAnsi="Arial" w:cs="Arial"/>
          <w:color w:val="000000"/>
          <w:sz w:val="27"/>
          <w:szCs w:val="27"/>
        </w:rPr>
        <w:t>)</w:t>
      </w:r>
      <w:r w:rsidRPr="005C4CFF">
        <w:rPr>
          <w:rFonts w:ascii="Arial" w:eastAsia="Times New Roman" w:hAnsi="Arial" w:cs="Arial"/>
          <w:color w:val="000000"/>
          <w:sz w:val="20"/>
          <w:szCs w:val="20"/>
          <w:vertAlign w:val="superscript"/>
        </w:rPr>
        <w:t>4</w:t>
      </w:r>
      <w:r w:rsidRPr="005C4CFF">
        <w:rPr>
          <w:rFonts w:ascii="Arial" w:eastAsia="Times New Roman" w:hAnsi="Arial" w:cs="Arial"/>
          <w:color w:val="000000"/>
          <w:sz w:val="27"/>
          <w:szCs w:val="27"/>
        </w:rPr>
        <w:t>.</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В состав аттестационных комиссий включается представитель соответствующего профессионального союза.</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б) осуществляется письменное уведомление педагогических работников о сроке и месте проведения их аттестации.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34. Заседание аттестационной комиссии считается правомочным, если на нем присутствуют не менее двух третей от общего числа ее членов.</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36. Первая квалификационная категория педагогическим работникам устанавливается на основе:</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стабильных положительных результатов освоения обучающимися образовательных программ по итогам мониторингов, проводимых организацией;</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5C4CFF">
        <w:rPr>
          <w:rFonts w:ascii="Arial" w:eastAsia="Times New Roman" w:hAnsi="Arial" w:cs="Arial"/>
          <w:color w:val="000000"/>
          <w:sz w:val="20"/>
          <w:szCs w:val="20"/>
          <w:vertAlign w:val="superscript"/>
        </w:rPr>
        <w:t>5</w:t>
      </w:r>
      <w:r w:rsidRPr="005C4CFF">
        <w:rPr>
          <w:rFonts w:ascii="Arial" w:eastAsia="Times New Roman" w:hAnsi="Arial" w:cs="Arial"/>
          <w:color w:val="000000"/>
          <w:sz w:val="27"/>
          <w:szCs w:val="27"/>
        </w:rPr>
        <w:t>;</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выявления развития у обучающихся способностей к научной (интеллектуальной), творческой, физкультурно-спортивной деятельности;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37. Высшая квалификационная категория педагогическим работникам устанавливается на основе:</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 xml:space="preserve">достижения </w:t>
      </w:r>
      <w:proofErr w:type="gramStart"/>
      <w:r w:rsidRPr="005C4CFF">
        <w:rPr>
          <w:rFonts w:ascii="Arial" w:eastAsia="Times New Roman" w:hAnsi="Arial" w:cs="Arial"/>
          <w:color w:val="000000"/>
          <w:sz w:val="27"/>
          <w:szCs w:val="27"/>
        </w:rPr>
        <w:t>обучающимися</w:t>
      </w:r>
      <w:proofErr w:type="gramEnd"/>
      <w:r w:rsidRPr="005C4CFF">
        <w:rPr>
          <w:rFonts w:ascii="Arial" w:eastAsia="Times New Roman" w:hAnsi="Arial" w:cs="Arial"/>
          <w:color w:val="000000"/>
          <w:sz w:val="27"/>
          <w:szCs w:val="27"/>
        </w:rPr>
        <w:t xml:space="preserve"> положительной динамики результатов освоения образовательных программ по итогам мониторингов, проводимых организацией;</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5C4CFF">
        <w:rPr>
          <w:rFonts w:ascii="Arial" w:eastAsia="Times New Roman" w:hAnsi="Arial" w:cs="Arial"/>
          <w:color w:val="000000"/>
          <w:sz w:val="20"/>
          <w:szCs w:val="20"/>
          <w:vertAlign w:val="superscript"/>
        </w:rPr>
        <w:t>5</w:t>
      </w:r>
      <w:r w:rsidRPr="005C4CFF">
        <w:rPr>
          <w:rFonts w:ascii="Arial" w:eastAsia="Times New Roman" w:hAnsi="Arial" w:cs="Arial"/>
          <w:color w:val="000000"/>
          <w:sz w:val="27"/>
          <w:szCs w:val="27"/>
        </w:rPr>
        <w:t>;</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 xml:space="preserve">выявления и развития </w:t>
      </w:r>
      <w:proofErr w:type="gramStart"/>
      <w:r w:rsidRPr="005C4CFF">
        <w:rPr>
          <w:rFonts w:ascii="Arial" w:eastAsia="Times New Roman" w:hAnsi="Arial" w:cs="Arial"/>
          <w:color w:val="000000"/>
          <w:sz w:val="27"/>
          <w:szCs w:val="27"/>
        </w:rPr>
        <w:t>способностей</w:t>
      </w:r>
      <w:proofErr w:type="gramEnd"/>
      <w:r w:rsidRPr="005C4CFF">
        <w:rPr>
          <w:rFonts w:ascii="Arial" w:eastAsia="Times New Roman" w:hAnsi="Arial" w:cs="Arial"/>
          <w:color w:val="000000"/>
          <w:sz w:val="27"/>
          <w:szCs w:val="27"/>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w:t>
      </w:r>
      <w:r w:rsidRPr="005C4CFF">
        <w:rPr>
          <w:rFonts w:ascii="Arial" w:eastAsia="Times New Roman" w:hAnsi="Arial" w:cs="Arial"/>
          <w:color w:val="000000"/>
          <w:sz w:val="27"/>
          <w:szCs w:val="27"/>
        </w:rPr>
        <w:lastRenderedPageBreak/>
        <w:t>что их деятельность связана с соответствующими направлениями работы.</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39. По результатам аттестации аттестационная комиссия принимает одно из следующих решений:</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Решение аттестационной комиссии вступает в силу со дня его вынесения.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lastRenderedPageBreak/>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 xml:space="preserve">44. </w:t>
      </w:r>
      <w:proofErr w:type="gramStart"/>
      <w:r w:rsidRPr="005C4CFF">
        <w:rPr>
          <w:rFonts w:ascii="Arial" w:eastAsia="Times New Roman" w:hAnsi="Arial" w:cs="Arial"/>
          <w:color w:val="000000"/>
          <w:sz w:val="27"/>
          <w:szCs w:val="27"/>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7"/>
          <w:szCs w:val="27"/>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5C4CFF" w:rsidRPr="005C4CFF" w:rsidRDefault="005C4CFF" w:rsidP="005C4CFF">
      <w:pPr>
        <w:spacing w:after="339" w:line="384" w:lineRule="atLeast"/>
        <w:textAlignment w:val="top"/>
        <w:rPr>
          <w:rFonts w:ascii="Arial" w:eastAsia="Times New Roman" w:hAnsi="Arial" w:cs="Arial"/>
          <w:color w:val="000000"/>
          <w:sz w:val="27"/>
          <w:szCs w:val="27"/>
        </w:rPr>
      </w:pPr>
      <w:proofErr w:type="gramStart"/>
      <w:r w:rsidRPr="005C4CFF">
        <w:rPr>
          <w:rFonts w:ascii="Arial" w:eastAsia="Times New Roman" w:hAnsi="Arial" w:cs="Arial"/>
          <w:color w:val="000000"/>
          <w:sz w:val="20"/>
          <w:szCs w:val="20"/>
          <w:vertAlign w:val="superscript"/>
        </w:rPr>
        <w:t>1</w:t>
      </w:r>
      <w:r w:rsidRPr="005C4CFF">
        <w:rPr>
          <w:rFonts w:ascii="Arial" w:eastAsia="Times New Roman" w:hAnsi="Arial" w:cs="Arial"/>
          <w:color w:val="000000"/>
          <w:sz w:val="27"/>
          <w:szCs w:val="27"/>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5C4CFF" w:rsidRPr="005C4CFF" w:rsidRDefault="005C4CFF" w:rsidP="005C4CFF">
      <w:pPr>
        <w:spacing w:after="339" w:line="384" w:lineRule="atLeast"/>
        <w:textAlignment w:val="top"/>
        <w:rPr>
          <w:rFonts w:ascii="Arial" w:eastAsia="Times New Roman" w:hAnsi="Arial" w:cs="Arial"/>
          <w:color w:val="000000"/>
          <w:sz w:val="27"/>
          <w:szCs w:val="27"/>
        </w:rPr>
      </w:pPr>
      <w:proofErr w:type="gramStart"/>
      <w:r w:rsidRPr="005C4CFF">
        <w:rPr>
          <w:rFonts w:ascii="Arial" w:eastAsia="Times New Roman" w:hAnsi="Arial" w:cs="Arial"/>
          <w:color w:val="000000"/>
          <w:sz w:val="20"/>
          <w:szCs w:val="20"/>
          <w:vertAlign w:val="superscript"/>
        </w:rPr>
        <w:lastRenderedPageBreak/>
        <w:t>2</w:t>
      </w:r>
      <w:r w:rsidRPr="005C4CFF">
        <w:rPr>
          <w:rFonts w:ascii="Arial" w:eastAsia="Times New Roman" w:hAnsi="Arial" w:cs="Arial"/>
          <w:color w:val="000000"/>
          <w:sz w:val="27"/>
          <w:szCs w:val="27"/>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5C4CFF" w:rsidRPr="005C4CFF" w:rsidRDefault="005C4CFF" w:rsidP="005C4CFF">
      <w:pPr>
        <w:spacing w:after="339" w:line="384" w:lineRule="atLeast"/>
        <w:textAlignment w:val="top"/>
        <w:rPr>
          <w:rFonts w:ascii="Arial" w:eastAsia="Times New Roman" w:hAnsi="Arial" w:cs="Arial"/>
          <w:color w:val="000000"/>
          <w:sz w:val="27"/>
          <w:szCs w:val="27"/>
        </w:rPr>
      </w:pPr>
      <w:proofErr w:type="gramStart"/>
      <w:r w:rsidRPr="005C4CFF">
        <w:rPr>
          <w:rFonts w:ascii="Arial" w:eastAsia="Times New Roman" w:hAnsi="Arial" w:cs="Arial"/>
          <w:color w:val="000000"/>
          <w:sz w:val="20"/>
          <w:szCs w:val="20"/>
          <w:vertAlign w:val="superscript"/>
        </w:rPr>
        <w:t>3</w:t>
      </w:r>
      <w:r w:rsidRPr="005C4CFF">
        <w:rPr>
          <w:rFonts w:ascii="Arial" w:eastAsia="Times New Roman" w:hAnsi="Arial" w:cs="Arial"/>
          <w:color w:val="000000"/>
          <w:sz w:val="27"/>
          <w:szCs w:val="27"/>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w:t>
      </w:r>
      <w:proofErr w:type="gramEnd"/>
      <w:r w:rsidRPr="005C4CFF">
        <w:rPr>
          <w:rFonts w:ascii="Arial" w:eastAsia="Times New Roman" w:hAnsi="Arial" w:cs="Arial"/>
          <w:color w:val="000000"/>
          <w:sz w:val="27"/>
          <w:szCs w:val="27"/>
        </w:rPr>
        <w:t xml:space="preserve"> 448н (</w:t>
      </w:r>
      <w:proofErr w:type="gramStart"/>
      <w:r w:rsidRPr="005C4CFF">
        <w:rPr>
          <w:rFonts w:ascii="Arial" w:eastAsia="Times New Roman" w:hAnsi="Arial" w:cs="Arial"/>
          <w:color w:val="000000"/>
          <w:sz w:val="27"/>
          <w:szCs w:val="27"/>
        </w:rPr>
        <w:t>зарегистрирован</w:t>
      </w:r>
      <w:proofErr w:type="gramEnd"/>
      <w:r w:rsidRPr="005C4CFF">
        <w:rPr>
          <w:rFonts w:ascii="Arial" w:eastAsia="Times New Roman" w:hAnsi="Arial" w:cs="Arial"/>
          <w:color w:val="000000"/>
          <w:sz w:val="27"/>
          <w:szCs w:val="27"/>
        </w:rPr>
        <w:t xml:space="preserve"> Министерством юстиции Российской Федерации 1 июля 2011 г., регистрационный N 21240).</w:t>
      </w:r>
    </w:p>
    <w:p w:rsidR="005C4CFF" w:rsidRPr="005C4CFF" w:rsidRDefault="005C4CFF" w:rsidP="005C4CFF">
      <w:pPr>
        <w:spacing w:after="339" w:line="384" w:lineRule="atLeast"/>
        <w:textAlignment w:val="top"/>
        <w:rPr>
          <w:rFonts w:ascii="Arial" w:eastAsia="Times New Roman" w:hAnsi="Arial" w:cs="Arial"/>
          <w:color w:val="000000"/>
          <w:sz w:val="27"/>
          <w:szCs w:val="27"/>
        </w:rPr>
      </w:pPr>
      <w:proofErr w:type="gramStart"/>
      <w:r w:rsidRPr="005C4CFF">
        <w:rPr>
          <w:rFonts w:ascii="Arial" w:eastAsia="Times New Roman" w:hAnsi="Arial" w:cs="Arial"/>
          <w:color w:val="000000"/>
          <w:sz w:val="20"/>
          <w:szCs w:val="20"/>
          <w:vertAlign w:val="superscript"/>
        </w:rPr>
        <w:t>4</w:t>
      </w:r>
      <w:r w:rsidRPr="005C4CFF">
        <w:rPr>
          <w:rFonts w:ascii="Arial" w:eastAsia="Times New Roman" w:hAnsi="Arial" w:cs="Arial"/>
          <w:color w:val="000000"/>
          <w:sz w:val="27"/>
          <w:szCs w:val="27"/>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5C4CFF" w:rsidRPr="005C4CFF" w:rsidRDefault="005C4CFF" w:rsidP="005C4CFF">
      <w:pPr>
        <w:spacing w:after="339" w:line="384" w:lineRule="atLeast"/>
        <w:textAlignment w:val="top"/>
        <w:rPr>
          <w:rFonts w:ascii="Arial" w:eastAsia="Times New Roman" w:hAnsi="Arial" w:cs="Arial"/>
          <w:color w:val="000000"/>
          <w:sz w:val="27"/>
          <w:szCs w:val="27"/>
        </w:rPr>
      </w:pPr>
      <w:r w:rsidRPr="005C4CFF">
        <w:rPr>
          <w:rFonts w:ascii="Arial" w:eastAsia="Times New Roman" w:hAnsi="Arial" w:cs="Arial"/>
          <w:color w:val="000000"/>
          <w:sz w:val="20"/>
          <w:szCs w:val="20"/>
          <w:vertAlign w:val="superscript"/>
        </w:rPr>
        <w:t>5</w:t>
      </w:r>
      <w:r w:rsidRPr="005C4CFF">
        <w:rPr>
          <w:rFonts w:ascii="Arial" w:eastAsia="Times New Roman" w:hAnsi="Arial" w:cs="Arial"/>
          <w:color w:val="000000"/>
          <w:sz w:val="27"/>
          <w:szCs w:val="27"/>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607112" w:rsidRDefault="00607112"/>
    <w:sectPr w:rsidR="00607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FF"/>
    <w:rsid w:val="005C4CFF"/>
    <w:rsid w:val="00607112"/>
    <w:rsid w:val="0061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4C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5C4C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CFF"/>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5C4CFF"/>
    <w:rPr>
      <w:rFonts w:ascii="Times New Roman" w:eastAsia="Times New Roman" w:hAnsi="Times New Roman" w:cs="Times New Roman"/>
      <w:b/>
      <w:bCs/>
      <w:sz w:val="24"/>
      <w:szCs w:val="24"/>
    </w:rPr>
  </w:style>
  <w:style w:type="paragraph" w:styleId="a3">
    <w:name w:val="Normal (Web)"/>
    <w:basedOn w:val="a"/>
    <w:uiPriority w:val="99"/>
    <w:semiHidden/>
    <w:unhideWhenUsed/>
    <w:rsid w:val="005C4C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4C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5C4C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CFF"/>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5C4CFF"/>
    <w:rPr>
      <w:rFonts w:ascii="Times New Roman" w:eastAsia="Times New Roman" w:hAnsi="Times New Roman" w:cs="Times New Roman"/>
      <w:b/>
      <w:bCs/>
      <w:sz w:val="24"/>
      <w:szCs w:val="24"/>
    </w:rPr>
  </w:style>
  <w:style w:type="paragraph" w:styleId="a3">
    <w:name w:val="Normal (Web)"/>
    <w:basedOn w:val="a"/>
    <w:uiPriority w:val="99"/>
    <w:semiHidden/>
    <w:unhideWhenUsed/>
    <w:rsid w:val="005C4C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55910">
      <w:bodyDiv w:val="1"/>
      <w:marLeft w:val="0"/>
      <w:marRight w:val="0"/>
      <w:marTop w:val="0"/>
      <w:marBottom w:val="0"/>
      <w:divBdr>
        <w:top w:val="none" w:sz="0" w:space="0" w:color="auto"/>
        <w:left w:val="none" w:sz="0" w:space="0" w:color="auto"/>
        <w:bottom w:val="none" w:sz="0" w:space="0" w:color="auto"/>
        <w:right w:val="none" w:sz="0" w:space="0" w:color="auto"/>
      </w:divBdr>
      <w:divsChild>
        <w:div w:id="1411349355">
          <w:marLeft w:val="0"/>
          <w:marRight w:val="0"/>
          <w:marTop w:val="339"/>
          <w:marBottom w:val="0"/>
          <w:divBdr>
            <w:top w:val="none" w:sz="0" w:space="0" w:color="auto"/>
            <w:left w:val="none" w:sz="0" w:space="0" w:color="auto"/>
            <w:bottom w:val="none" w:sz="0" w:space="0" w:color="auto"/>
            <w:right w:val="none" w:sz="0" w:space="0" w:color="auto"/>
          </w:divBdr>
          <w:divsChild>
            <w:div w:id="122424556">
              <w:marLeft w:val="0"/>
              <w:marRight w:val="0"/>
              <w:marTop w:val="0"/>
              <w:marBottom w:val="339"/>
              <w:divBdr>
                <w:top w:val="none" w:sz="0" w:space="0" w:color="auto"/>
                <w:left w:val="none" w:sz="0" w:space="0" w:color="auto"/>
                <w:bottom w:val="none" w:sz="0" w:space="0" w:color="auto"/>
                <w:right w:val="none" w:sz="0" w:space="0" w:color="auto"/>
              </w:divBdr>
            </w:div>
          </w:divsChild>
        </w:div>
        <w:div w:id="1567106252">
          <w:marLeft w:val="0"/>
          <w:marRight w:val="0"/>
          <w:marTop w:val="0"/>
          <w:marBottom w:val="0"/>
          <w:divBdr>
            <w:top w:val="none" w:sz="0" w:space="0" w:color="auto"/>
            <w:left w:val="none" w:sz="0" w:space="0" w:color="auto"/>
            <w:bottom w:val="none" w:sz="0" w:space="0" w:color="auto"/>
            <w:right w:val="none" w:sz="0" w:space="0" w:color="auto"/>
          </w:divBdr>
          <w:divsChild>
            <w:div w:id="425657022">
              <w:marLeft w:val="0"/>
              <w:marRight w:val="0"/>
              <w:marTop w:val="0"/>
              <w:marBottom w:val="0"/>
              <w:divBdr>
                <w:top w:val="none" w:sz="0" w:space="0" w:color="auto"/>
                <w:left w:val="none" w:sz="0" w:space="0" w:color="auto"/>
                <w:bottom w:val="none" w:sz="0" w:space="0" w:color="auto"/>
                <w:right w:val="none" w:sz="0" w:space="0" w:color="auto"/>
              </w:divBdr>
              <w:divsChild>
                <w:div w:id="666174985">
                  <w:marLeft w:val="0"/>
                  <w:marRight w:val="0"/>
                  <w:marTop w:val="0"/>
                  <w:marBottom w:val="339"/>
                  <w:divBdr>
                    <w:top w:val="none" w:sz="0" w:space="0" w:color="auto"/>
                    <w:left w:val="none" w:sz="0" w:space="0" w:color="auto"/>
                    <w:bottom w:val="none" w:sz="0" w:space="0" w:color="auto"/>
                    <w:right w:val="none" w:sz="0" w:space="0" w:color="auto"/>
                  </w:divBdr>
                  <w:divsChild>
                    <w:div w:id="1434857546">
                      <w:marLeft w:val="0"/>
                      <w:marRight w:val="0"/>
                      <w:marTop w:val="0"/>
                      <w:marBottom w:val="0"/>
                      <w:divBdr>
                        <w:top w:val="none" w:sz="0" w:space="0" w:color="auto"/>
                        <w:left w:val="none" w:sz="0" w:space="0" w:color="auto"/>
                        <w:bottom w:val="none" w:sz="0" w:space="0" w:color="auto"/>
                        <w:right w:val="none" w:sz="0" w:space="0" w:color="auto"/>
                      </w:divBdr>
                      <w:divsChild>
                        <w:div w:id="1505589748">
                          <w:marLeft w:val="0"/>
                          <w:marRight w:val="0"/>
                          <w:marTop w:val="0"/>
                          <w:marBottom w:val="102"/>
                          <w:divBdr>
                            <w:top w:val="none" w:sz="0" w:space="0" w:color="auto"/>
                            <w:left w:val="none" w:sz="0" w:space="0" w:color="auto"/>
                            <w:bottom w:val="none" w:sz="0" w:space="0" w:color="auto"/>
                            <w:right w:val="none" w:sz="0" w:space="0" w:color="auto"/>
                          </w:divBdr>
                        </w:div>
                        <w:div w:id="960692236">
                          <w:marLeft w:val="0"/>
                          <w:marRight w:val="0"/>
                          <w:marTop w:val="0"/>
                          <w:marBottom w:val="102"/>
                          <w:divBdr>
                            <w:top w:val="none" w:sz="0" w:space="0" w:color="auto"/>
                            <w:left w:val="none" w:sz="0" w:space="0" w:color="auto"/>
                            <w:bottom w:val="none" w:sz="0" w:space="0" w:color="auto"/>
                            <w:right w:val="none" w:sz="0" w:space="0" w:color="auto"/>
                          </w:divBdr>
                        </w:div>
                      </w:divsChild>
                    </w:div>
                  </w:divsChild>
                </w:div>
              </w:divsChild>
            </w:div>
            <w:div w:id="8241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3396</Words>
  <Characters>19359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22710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Багай</dc:creator>
  <cp:lastModifiedBy>user</cp:lastModifiedBy>
  <cp:revision>2</cp:revision>
  <dcterms:created xsi:type="dcterms:W3CDTF">2016-03-06T10:51:00Z</dcterms:created>
  <dcterms:modified xsi:type="dcterms:W3CDTF">2016-03-06T10:51:00Z</dcterms:modified>
</cp:coreProperties>
</file>